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767789F4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094568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AE2272" w:rsidRPr="00B266B0">
        <w:rPr>
          <w:bCs/>
          <w:noProof w:val="0"/>
          <w:sz w:val="24"/>
          <w:szCs w:val="24"/>
        </w:rPr>
        <w:t>1</w:t>
      </w:r>
      <w:r w:rsidR="00AE2272">
        <w:rPr>
          <w:bCs/>
          <w:noProof w:val="0"/>
          <w:sz w:val="24"/>
          <w:szCs w:val="24"/>
        </w:rPr>
        <w:t>906588</w:t>
      </w:r>
    </w:p>
    <w:p w14:paraId="11776FA6" w14:textId="7CA93BD7" w:rsidR="00A209D6" w:rsidRPr="00465587" w:rsidRDefault="0009456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94568">
        <w:rPr>
          <w:rFonts w:eastAsia="SimSun"/>
          <w:bCs/>
          <w:sz w:val="24"/>
          <w:szCs w:val="24"/>
          <w:lang w:eastAsia="zh-CN"/>
        </w:rPr>
        <w:t>Reno, USA, 13 – 17 May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0FBD966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7557B" w:rsidRPr="0067557B">
        <w:rPr>
          <w:rFonts w:cs="Arial"/>
          <w:b/>
          <w:bCs/>
          <w:sz w:val="24"/>
        </w:rPr>
        <w:t>11.10.3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6DCA32F1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F57C7">
        <w:rPr>
          <w:rFonts w:ascii="Arial" w:hAnsi="Arial" w:cs="Arial"/>
          <w:b/>
          <w:bCs/>
          <w:sz w:val="24"/>
        </w:rPr>
        <w:t>Early</w:t>
      </w:r>
      <w:r w:rsidR="0067557B">
        <w:rPr>
          <w:rFonts w:ascii="Arial" w:hAnsi="Arial" w:cs="Arial"/>
          <w:b/>
          <w:bCs/>
          <w:sz w:val="24"/>
        </w:rPr>
        <w:t xml:space="preserve"> measurement reporting</w:t>
      </w:r>
      <w:r w:rsidR="006F57C7">
        <w:rPr>
          <w:rFonts w:ascii="Arial" w:hAnsi="Arial" w:cs="Arial"/>
          <w:b/>
          <w:bCs/>
          <w:sz w:val="24"/>
        </w:rPr>
        <w:t xml:space="preserve"> details</w:t>
      </w:r>
    </w:p>
    <w:p w14:paraId="1F147C23" w14:textId="2F850CD7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A5F65" w:rsidRPr="003D37F6">
        <w:rPr>
          <w:rFonts w:ascii="Arial" w:hAnsi="Arial" w:cs="Arial"/>
          <w:b/>
          <w:bCs/>
          <w:sz w:val="24"/>
        </w:rPr>
        <w:t>NR_DCCA-Core</w:t>
      </w:r>
      <w:r w:rsidR="00FA5F65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</w:t>
      </w:r>
      <w:r w:rsidR="00094568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20DF014" w14:textId="33CED1AD" w:rsidR="00A209D6" w:rsidRDefault="004D3710" w:rsidP="00A209D6">
      <w:r>
        <w:t>In RAN2#105</w:t>
      </w:r>
      <w:r w:rsidR="00F532EB">
        <w:t>bis, the following agreements were done for early measurements reporting:</w:t>
      </w:r>
    </w:p>
    <w:p w14:paraId="3F0CE447" w14:textId="1E3A792C" w:rsidR="00DF2029" w:rsidRDefault="00DF2029" w:rsidP="00AA0E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4E3AF35" w14:textId="6C8ED84D" w:rsidR="00AA0E76" w:rsidRDefault="00AA0E76" w:rsidP="00AA0E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</w:t>
      </w:r>
      <w:r>
        <w:tab/>
        <w:t xml:space="preserve">For both IDLE and INACTIVE early measurements, the following IEs can be optionally configured per NR frequency in both NR </w:t>
      </w:r>
      <w:proofErr w:type="spellStart"/>
      <w:r>
        <w:t>RRCRelease</w:t>
      </w:r>
      <w:proofErr w:type="spellEnd"/>
      <w:r>
        <w:t xml:space="preserve"> message and NR SIB:</w:t>
      </w:r>
    </w:p>
    <w:p w14:paraId="5DC585E1" w14:textId="77777777" w:rsidR="00AA0E76" w:rsidRDefault="00AA0E76" w:rsidP="00AA0E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A list of frequencies and optionally cells (similar to </w:t>
      </w:r>
      <w:proofErr w:type="spellStart"/>
      <w:r>
        <w:t>measCellList</w:t>
      </w:r>
      <w:proofErr w:type="spellEnd"/>
      <w:r>
        <w:t xml:space="preserve"> in LTE </w:t>
      </w:r>
      <w:proofErr w:type="spellStart"/>
      <w:r>
        <w:t>euCA</w:t>
      </w:r>
      <w:proofErr w:type="spellEnd"/>
      <w:r>
        <w:t xml:space="preserve">) the UE is required to perform early measurements. </w:t>
      </w:r>
    </w:p>
    <w:p w14:paraId="7DADEBDD" w14:textId="77777777" w:rsidR="00AA0E76" w:rsidRDefault="00AA0E76" w:rsidP="00AA0E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A cell quality threshold (similar to </w:t>
      </w:r>
      <w:proofErr w:type="spellStart"/>
      <w:r>
        <w:t>qualityThreshold</w:t>
      </w:r>
      <w:proofErr w:type="spellEnd"/>
      <w:r>
        <w:t xml:space="preserve"> in LTE </w:t>
      </w:r>
      <w:proofErr w:type="spellStart"/>
      <w:r>
        <w:t>euCA</w:t>
      </w:r>
      <w:proofErr w:type="spellEnd"/>
      <w:r>
        <w:t>) the UE is required to report the measurement results only for the cells which met the configured thresholds.</w:t>
      </w:r>
    </w:p>
    <w:p w14:paraId="4D8960B3" w14:textId="5252A66C" w:rsidR="00F532EB" w:rsidRPr="00AA0E76" w:rsidRDefault="00F532EB" w:rsidP="00A209D6"/>
    <w:p w14:paraId="47C7683B" w14:textId="67CBB947" w:rsidR="00B332BE" w:rsidRPr="006E13D1" w:rsidRDefault="00B332BE" w:rsidP="00A209D6">
      <w:r>
        <w:t xml:space="preserve">This paper </w:t>
      </w:r>
      <w:r w:rsidR="00744985">
        <w:t xml:space="preserve">discusses </w:t>
      </w:r>
      <w:r>
        <w:t xml:space="preserve">how </w:t>
      </w:r>
      <w:r w:rsidR="00AD1C7B">
        <w:t>information of</w:t>
      </w:r>
      <w:r>
        <w:t xml:space="preserve"> </w:t>
      </w:r>
      <w:r w:rsidR="00AD1C7B">
        <w:t xml:space="preserve">UE’s </w:t>
      </w:r>
      <w:r>
        <w:t xml:space="preserve">measurements </w:t>
      </w:r>
      <w:r w:rsidR="00AD1C7B">
        <w:t xml:space="preserve">can be </w:t>
      </w:r>
      <w:r>
        <w:t>indicat</w:t>
      </w:r>
      <w:r w:rsidR="00AD1C7B">
        <w:t>ed</w:t>
      </w:r>
      <w:r>
        <w:t xml:space="preserve"> for both IDLE/INACTIVE in order for the network to better allocate its resources.</w:t>
      </w:r>
    </w:p>
    <w:p w14:paraId="2BBFF540" w14:textId="467D29DE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B332BE">
        <w:t>Early measurement reporting</w:t>
      </w:r>
    </w:p>
    <w:p w14:paraId="763492C8" w14:textId="73E6A7DD" w:rsidR="00E80DA5" w:rsidRPr="006E13D1" w:rsidRDefault="00E80DA5" w:rsidP="00E80DA5">
      <w:pPr>
        <w:pStyle w:val="Heading2"/>
      </w:pPr>
      <w:r>
        <w:t>2</w:t>
      </w:r>
      <w:r w:rsidRPr="006E13D1">
        <w:t>.1</w:t>
      </w:r>
      <w:r w:rsidRPr="006E13D1">
        <w:tab/>
      </w:r>
      <w:r>
        <w:t>Indication of early measurement availability</w:t>
      </w:r>
    </w:p>
    <w:p w14:paraId="13931914" w14:textId="57A1ED2D" w:rsidR="00E80DA5" w:rsidRDefault="00E80DA5" w:rsidP="00A209D6">
      <w:r>
        <w:t>During the RAN2#105bis, it was agreed that UE indicates the measurement availability in Msg5, but it was left FFS whether some indication can be sent before security activation.</w:t>
      </w:r>
    </w:p>
    <w:p w14:paraId="545162BF" w14:textId="062E4003" w:rsidR="00E80DA5" w:rsidRDefault="00E80DA5" w:rsidP="00E80D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FFS if some measurement information (detail TBD) related to idle mode measurements can be sent before security activation.</w:t>
      </w:r>
    </w:p>
    <w:p w14:paraId="6373333C" w14:textId="77777777" w:rsidR="00E80DA5" w:rsidRDefault="00E80DA5" w:rsidP="00A209D6"/>
    <w:p w14:paraId="04475519" w14:textId="25BF3045" w:rsidR="005C0FAB" w:rsidRDefault="005E4B99" w:rsidP="00A209D6">
      <w:r w:rsidRPr="005E4B99">
        <w:t xml:space="preserve">If UE was configured with </w:t>
      </w:r>
      <w:proofErr w:type="spellStart"/>
      <w:r w:rsidRPr="005E4B99">
        <w:t>euCA</w:t>
      </w:r>
      <w:proofErr w:type="spellEnd"/>
      <w:r w:rsidRPr="005E4B99">
        <w:t xml:space="preserve"> measurements but does not indicate that it has measurements available, the network is</w:t>
      </w:r>
      <w:r w:rsidR="005C0FAB">
        <w:t xml:space="preserve"> essentially</w:t>
      </w:r>
      <w:r w:rsidRPr="005E4B99">
        <w:t xml:space="preserve"> in the same situation as with legacy</w:t>
      </w:r>
      <w:r w:rsidR="005C0FAB">
        <w:t>.</w:t>
      </w:r>
      <w:r w:rsidRPr="005E4B99">
        <w:t xml:space="preserve"> Either it has to do blind configuration or wait to receive measurement</w:t>
      </w:r>
      <w:r w:rsidR="005C0FAB">
        <w:t xml:space="preserve"> result</w:t>
      </w:r>
      <w:r w:rsidRPr="005E4B99">
        <w:t>s.</w:t>
      </w:r>
    </w:p>
    <w:p w14:paraId="277868B9" w14:textId="77777777" w:rsidR="00F061C0" w:rsidRDefault="00F061C0" w:rsidP="00A209D6">
      <w:r>
        <w:t>Moreover</w:t>
      </w:r>
      <w:r w:rsidR="005E4B99" w:rsidRPr="005E4B99">
        <w:t>, network does</w:t>
      </w:r>
      <w:r>
        <w:t xml:space="preserve"> not</w:t>
      </w:r>
      <w:r w:rsidR="005E4B99" w:rsidRPr="005E4B99">
        <w:t xml:space="preserve"> know whether the indication is missing because:</w:t>
      </w:r>
    </w:p>
    <w:p w14:paraId="2A15FBAE" w14:textId="7E908D23" w:rsidR="00F061C0" w:rsidRDefault="005E4B99" w:rsidP="000A3BDD">
      <w:pPr>
        <w:pStyle w:val="ListParagraph"/>
        <w:numPr>
          <w:ilvl w:val="0"/>
          <w:numId w:val="10"/>
        </w:numPr>
      </w:pPr>
      <w:r w:rsidRPr="005E4B99">
        <w:t xml:space="preserve">UE measured but did not find any good </w:t>
      </w:r>
      <w:r w:rsidR="00F061C0">
        <w:t xml:space="preserve">enough </w:t>
      </w:r>
      <w:r w:rsidRPr="005E4B99">
        <w:t xml:space="preserve">candidates (e.g. no cells were </w:t>
      </w:r>
      <w:r w:rsidR="00F061C0">
        <w:t xml:space="preserve">measured </w:t>
      </w:r>
      <w:r w:rsidRPr="005E4B99">
        <w:t>above the configured threshold),</w:t>
      </w:r>
    </w:p>
    <w:p w14:paraId="67DEDFD8" w14:textId="143B7ED8" w:rsidR="0062083B" w:rsidRDefault="005E4B99" w:rsidP="000A3BDD">
      <w:pPr>
        <w:pStyle w:val="ListParagraph"/>
        <w:numPr>
          <w:ilvl w:val="0"/>
          <w:numId w:val="10"/>
        </w:numPr>
      </w:pPr>
      <w:r w:rsidRPr="005E4B99">
        <w:t xml:space="preserve">UE did not perform the required measurements (e.g. UE either does not support the IDLE measurements </w:t>
      </w:r>
      <w:r w:rsidR="00381A76">
        <w:t xml:space="preserve">or the validity timer </w:t>
      </w:r>
      <w:r w:rsidR="00CF35AB">
        <w:t xml:space="preserve">has </w:t>
      </w:r>
      <w:proofErr w:type="gramStart"/>
      <w:r w:rsidR="00381A76">
        <w:t>expired</w:t>
      </w:r>
      <w:proofErr w:type="gramEnd"/>
      <w:r w:rsidR="00381A76">
        <w:t xml:space="preserve"> and the UE did not continue measuring</w:t>
      </w:r>
      <w:r w:rsidRPr="005E4B99">
        <w:t>)</w:t>
      </w:r>
      <w:r w:rsidR="0062083B">
        <w:t>.</w:t>
      </w:r>
    </w:p>
    <w:p w14:paraId="4E0AC40C" w14:textId="48FD25ED" w:rsidR="0062083B" w:rsidRDefault="0062083B" w:rsidP="00A209D6">
      <w:r>
        <w:t>As stated above, according to the agreement</w:t>
      </w:r>
      <w:r w:rsidR="00A71B12">
        <w:t>s</w:t>
      </w:r>
      <w:r>
        <w:t>:</w:t>
      </w:r>
    </w:p>
    <w:p w14:paraId="1468C337" w14:textId="1215D2A6" w:rsidR="0062083B" w:rsidRPr="0062083B" w:rsidRDefault="0062083B" w:rsidP="00A209D6">
      <w:pPr>
        <w:rPr>
          <w:i/>
        </w:rPr>
      </w:pPr>
      <w:r w:rsidRPr="0062083B">
        <w:rPr>
          <w:i/>
        </w:rPr>
        <w:t xml:space="preserve">A cell quality threshold (similar to </w:t>
      </w:r>
      <w:proofErr w:type="spellStart"/>
      <w:r w:rsidRPr="0062083B">
        <w:rPr>
          <w:i/>
        </w:rPr>
        <w:t>qualityThreshold</w:t>
      </w:r>
      <w:proofErr w:type="spellEnd"/>
      <w:r w:rsidRPr="0062083B">
        <w:rPr>
          <w:i/>
        </w:rPr>
        <w:t xml:space="preserve"> in LTE </w:t>
      </w:r>
      <w:proofErr w:type="spellStart"/>
      <w:r w:rsidRPr="0062083B">
        <w:rPr>
          <w:i/>
        </w:rPr>
        <w:t>euCA</w:t>
      </w:r>
      <w:proofErr w:type="spellEnd"/>
      <w:r w:rsidRPr="0062083B">
        <w:rPr>
          <w:i/>
        </w:rPr>
        <w:t>) the UE is required to report the measurement results only for the cells which met the configured thresholds.</w:t>
      </w:r>
    </w:p>
    <w:p w14:paraId="6AD751BA" w14:textId="331669E7" w:rsidR="0062083B" w:rsidRDefault="00856233" w:rsidP="00A209D6">
      <w:r>
        <w:t>Thus, the network</w:t>
      </w:r>
      <w:r w:rsidR="005E4B99" w:rsidRPr="005E4B99">
        <w:t xml:space="preserve"> </w:t>
      </w:r>
      <w:r>
        <w:t>does</w:t>
      </w:r>
      <w:r w:rsidR="005E4B99" w:rsidRPr="005E4B99">
        <w:t xml:space="preserve"> not know which of 1 or 2 is the reason why no report is </w:t>
      </w:r>
      <w:r>
        <w:t>available</w:t>
      </w:r>
      <w:r w:rsidR="005E4B99" w:rsidRPr="005E4B99">
        <w:t xml:space="preserve"> and</w:t>
      </w:r>
      <w:r>
        <w:t>,</w:t>
      </w:r>
      <w:r w:rsidR="005E4B99" w:rsidRPr="005E4B99">
        <w:t xml:space="preserve"> therefore</w:t>
      </w:r>
      <w:r>
        <w:t>,</w:t>
      </w:r>
      <w:r w:rsidR="005E4B99" w:rsidRPr="005E4B99">
        <w:t xml:space="preserve"> </w:t>
      </w:r>
      <w:r>
        <w:t>the network</w:t>
      </w:r>
      <w:r w:rsidR="005E4B99" w:rsidRPr="005E4B99">
        <w:t xml:space="preserve"> does not </w:t>
      </w:r>
      <w:r w:rsidR="000E7CD5">
        <w:t xml:space="preserve">know </w:t>
      </w:r>
      <w:r w:rsidR="0035020B">
        <w:t>whether it</w:t>
      </w:r>
      <w:r w:rsidR="005E4B99" w:rsidRPr="005E4B99">
        <w:t xml:space="preserve"> is </w:t>
      </w:r>
      <w:r w:rsidR="00BF3B37">
        <w:t>beneficial to wait for UE’s</w:t>
      </w:r>
      <w:r w:rsidR="005E4B99" w:rsidRPr="005E4B99">
        <w:t xml:space="preserve"> </w:t>
      </w:r>
      <w:r w:rsidR="00BF3B37">
        <w:t xml:space="preserve">further </w:t>
      </w:r>
      <w:r w:rsidR="005E4B99" w:rsidRPr="005E4B99">
        <w:t>inter-f</w:t>
      </w:r>
      <w:r w:rsidR="00F61C70">
        <w:t>requency</w:t>
      </w:r>
      <w:r w:rsidR="005E4B99" w:rsidRPr="005E4B99">
        <w:t xml:space="preserve"> measurements</w:t>
      </w:r>
      <w:r w:rsidR="00BF3B37">
        <w:t xml:space="preserve"> – or even configure those</w:t>
      </w:r>
      <w:r w:rsidR="005E4B99" w:rsidRPr="005E4B99">
        <w:t>.</w:t>
      </w:r>
      <w:r w:rsidR="00BF3B37">
        <w:t xml:space="preserve"> </w:t>
      </w:r>
      <w:r w:rsidR="00BF3B37">
        <w:lastRenderedPageBreak/>
        <w:t xml:space="preserve">Instead, if it would be known that there is no good </w:t>
      </w:r>
      <w:r w:rsidR="0053559B">
        <w:t xml:space="preserve">small </w:t>
      </w:r>
      <w:r w:rsidR="00BF3B37">
        <w:t>cell available, the network could prioritize the UE in the macro cell.</w:t>
      </w:r>
    </w:p>
    <w:p w14:paraId="30D17C31" w14:textId="1EEBFB15" w:rsidR="000D62FF" w:rsidRDefault="000D62FF" w:rsidP="00A209D6">
      <w:r>
        <w:t xml:space="preserve">This problem could be of course avoided by not configuring a quality threshold for early measurement reporting. The drawback there is, however, the unnecessary </w:t>
      </w:r>
      <w:r w:rsidRPr="00664C73">
        <w:t>reporting overhead of low-quality cells</w:t>
      </w:r>
    </w:p>
    <w:p w14:paraId="75F0E118" w14:textId="03A95DAD" w:rsidR="0062083B" w:rsidRDefault="0062083B" w:rsidP="0062083B">
      <w:r w:rsidRPr="00B84DB2">
        <w:rPr>
          <w:b/>
        </w:rPr>
        <w:t>Observation 1:</w:t>
      </w:r>
      <w:r>
        <w:t xml:space="preserve"> </w:t>
      </w:r>
      <w:r w:rsidRPr="005E4B99">
        <w:t>N</w:t>
      </w:r>
      <w:r w:rsidR="006C17AD">
        <w:t>etwork</w:t>
      </w:r>
      <w:r w:rsidRPr="005E4B99">
        <w:t xml:space="preserve"> </w:t>
      </w:r>
      <w:r>
        <w:t>does not</w:t>
      </w:r>
      <w:r w:rsidRPr="005E4B99">
        <w:t xml:space="preserve"> know the reason why no report is sent and therefore the network does not </w:t>
      </w:r>
      <w:r w:rsidR="009523CA">
        <w:t xml:space="preserve">know </w:t>
      </w:r>
      <w:r w:rsidRPr="005E4B99">
        <w:t>if it is beneficial to configure UE with inter-f</w:t>
      </w:r>
      <w:r w:rsidR="006C17AD">
        <w:t>requency</w:t>
      </w:r>
      <w:r w:rsidRPr="005E4B99">
        <w:t xml:space="preserve"> measurements for early reporting.</w:t>
      </w:r>
    </w:p>
    <w:p w14:paraId="46DED5CE" w14:textId="0409F649" w:rsidR="0062083B" w:rsidRDefault="0062083B" w:rsidP="00A209D6">
      <w:r w:rsidRPr="0062083B">
        <w:t xml:space="preserve">To help network understand why measurements were </w:t>
      </w:r>
      <w:r w:rsidR="00B65733">
        <w:t>not provided</w:t>
      </w:r>
      <w:r w:rsidRPr="0062083B">
        <w:t xml:space="preserve">, </w:t>
      </w:r>
      <w:r w:rsidR="0057407A">
        <w:t>we believe it would be beneficial to</w:t>
      </w:r>
      <w:r w:rsidR="00B65733">
        <w:t xml:space="preserve"> extend the availability indication by the </w:t>
      </w:r>
      <w:r w:rsidRPr="0062083B">
        <w:t>UE</w:t>
      </w:r>
      <w:r w:rsidR="00B65733">
        <w:t>. Besides availability, it</w:t>
      </w:r>
      <w:r w:rsidRPr="0062083B">
        <w:t xml:space="preserve"> </w:t>
      </w:r>
      <w:r>
        <w:t xml:space="preserve">could </w:t>
      </w:r>
      <w:r w:rsidRPr="0062083B">
        <w:t xml:space="preserve">directly </w:t>
      </w:r>
      <w:r w:rsidR="00B65733">
        <w:t xml:space="preserve">inform that the UE has done the IDLE/INACTIVE measurements but did not find any cells </w:t>
      </w:r>
      <w:r w:rsidRPr="0062083B">
        <w:t xml:space="preserve">fulfilling the </w:t>
      </w:r>
      <w:r w:rsidR="00B65733">
        <w:t>quality threshold.</w:t>
      </w:r>
      <w:r w:rsidRPr="0062083B">
        <w:t xml:space="preserve"> </w:t>
      </w:r>
      <w:r w:rsidR="00B65733">
        <w:t xml:space="preserve">The other possible reason could </w:t>
      </w:r>
      <w:r w:rsidR="008E37C6">
        <w:t xml:space="preserve">then </w:t>
      </w:r>
      <w:r w:rsidR="00B65733">
        <w:t xml:space="preserve">be that the measurements are not reported, because the UE did not </w:t>
      </w:r>
      <w:r w:rsidR="00BE6B19">
        <w:t xml:space="preserve">manage to </w:t>
      </w:r>
      <w:r w:rsidR="00B65733">
        <w:t>perform measurements (or they became obsolete).</w:t>
      </w:r>
      <w:r w:rsidRPr="0062083B">
        <w:t xml:space="preserve"> </w:t>
      </w:r>
    </w:p>
    <w:p w14:paraId="1C3314B0" w14:textId="0CCFB5CC" w:rsidR="00D23B68" w:rsidRDefault="0062083B" w:rsidP="0062083B">
      <w:r w:rsidRPr="0062083B">
        <w:rPr>
          <w:b/>
        </w:rPr>
        <w:t xml:space="preserve">Proposal 1: </w:t>
      </w:r>
      <w:r w:rsidR="00391E5C">
        <w:t>Extended the early measurement availability indication</w:t>
      </w:r>
      <w:r w:rsidR="00D23B68">
        <w:t xml:space="preserve"> </w:t>
      </w:r>
      <w:r w:rsidR="00391E5C">
        <w:t xml:space="preserve">to include </w:t>
      </w:r>
      <w:r w:rsidR="00D23B68">
        <w:t xml:space="preserve">why the early measurement results </w:t>
      </w:r>
      <w:r w:rsidR="00391E5C">
        <w:t>are not available (</w:t>
      </w:r>
      <w:r w:rsidR="00D23B68">
        <w:t>even though were configured for the UE</w:t>
      </w:r>
      <w:r w:rsidR="00391E5C">
        <w:t>)</w:t>
      </w:r>
      <w:r w:rsidR="00916476">
        <w:t xml:space="preserve"> on the corresponding carrier</w:t>
      </w:r>
      <w:r w:rsidR="00D23B68">
        <w:t>.</w:t>
      </w:r>
    </w:p>
    <w:p w14:paraId="177E06F6" w14:textId="51BCF446" w:rsidR="00E80DA5" w:rsidRDefault="00E80DA5" w:rsidP="0062083B">
      <w:r w:rsidRPr="00937D36">
        <w:rPr>
          <w:b/>
        </w:rPr>
        <w:t>Proposal 2:</w:t>
      </w:r>
      <w:r>
        <w:t xml:space="preserve"> The extended availability indication is added to both NR and LTE.</w:t>
      </w:r>
    </w:p>
    <w:p w14:paraId="24B7CCF9" w14:textId="0AA17600" w:rsidR="00E80DA5" w:rsidRPr="006E13D1" w:rsidRDefault="00E80DA5" w:rsidP="00E80DA5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 w:rsidR="003000D6">
        <w:t>CSI-RS</w:t>
      </w:r>
      <w:r w:rsidR="00185F8C">
        <w:t>-based measurement</w:t>
      </w:r>
      <w:r w:rsidR="003000D6">
        <w:t xml:space="preserve"> reporting</w:t>
      </w:r>
    </w:p>
    <w:p w14:paraId="770FEFFB" w14:textId="40565DDF" w:rsidR="002B6DA7" w:rsidRDefault="003000D6" w:rsidP="00E80DA5">
      <w:r>
        <w:t>RAN2#105bis left it open whether to support CSI-RS-based NR early measurements</w:t>
      </w:r>
      <w:r w:rsidR="002B6DA7">
        <w:t xml:space="preserve"> due to companies arguing there are no requirements for UE to report CSI-RS in IDLE mode. </w:t>
      </w:r>
      <w:r w:rsidR="004E7DAF">
        <w:t xml:space="preserve">The main argument is that CSI-RS are per UE and </w:t>
      </w:r>
      <w:r w:rsidR="001C0C4C">
        <w:t>allowing them would require additional network configuration effort. However, there is no clear technical obstacle for UE from doing CSI-RS-based measurements at least in INACTIVE mode since they are also configured in CONNECTED, and UE could retain the CONNECTED mode CSI-RS measurement configuration (which could anyway in practice be shared between multiple UEs).</w:t>
      </w:r>
      <w:r w:rsidR="0013053F">
        <w:t xml:space="preserve"> </w:t>
      </w:r>
    </w:p>
    <w:p w14:paraId="4C5BF905" w14:textId="400B6044" w:rsidR="0013053F" w:rsidRDefault="0013053F" w:rsidP="00E80DA5">
      <w:r w:rsidRPr="00185F8C">
        <w:rPr>
          <w:b/>
        </w:rPr>
        <w:t>Observation 2:</w:t>
      </w:r>
      <w:r>
        <w:t xml:space="preserve"> UE could retain CSI-RS measurement configuration from CONNECTED at least in INACTIVE mode.</w:t>
      </w:r>
    </w:p>
    <w:p w14:paraId="0F78F6AF" w14:textId="11403B5F" w:rsidR="0013053F" w:rsidRDefault="0013053F" w:rsidP="00E80DA5">
      <w:r>
        <w:t xml:space="preserve">Then the question of the measurement requirements is in RAN4 </w:t>
      </w:r>
      <w:r w:rsidR="009624D0">
        <w:t xml:space="preserve">domain, and RAN2 would have to ask from RAN4 whether there are any practical difficulties in using CSI-RS-based measurements in INACTIVE state. From RAN2 viewpoint, the main question is whether the CSI-RS measurements would be only valid in the same cell where they were configured, or whether they could be valid also within the </w:t>
      </w:r>
      <w:proofErr w:type="spellStart"/>
      <w:r w:rsidR="009624D0">
        <w:t>whle</w:t>
      </w:r>
      <w:proofErr w:type="spellEnd"/>
      <w:r w:rsidR="009624D0">
        <w:t xml:space="preserve"> RNA.</w:t>
      </w:r>
      <w:r w:rsidR="00C34A10">
        <w:t xml:space="preserve"> However, since all of this is network configuration, we would propose to allow </w:t>
      </w:r>
      <w:r w:rsidR="00185F8C">
        <w:t>the configuration of the measurements and leave it up to RAN4 how to define the requirements.</w:t>
      </w:r>
    </w:p>
    <w:p w14:paraId="4B54A13F" w14:textId="5E67CB91" w:rsidR="004E7DAF" w:rsidRDefault="002B6DA7" w:rsidP="00E80DA5">
      <w:r w:rsidRPr="00185F8C">
        <w:rPr>
          <w:b/>
        </w:rPr>
        <w:t xml:space="preserve">Proposal </w:t>
      </w:r>
      <w:r w:rsidR="0013053F" w:rsidRPr="00185F8C">
        <w:rPr>
          <w:b/>
        </w:rPr>
        <w:t>3</w:t>
      </w:r>
      <w:r w:rsidRPr="00185F8C">
        <w:rPr>
          <w:b/>
        </w:rPr>
        <w:t>:</w:t>
      </w:r>
      <w:r>
        <w:t xml:space="preserve"> CSI-RS</w:t>
      </w:r>
      <w:r w:rsidR="004E7DAF">
        <w:t>-based early</w:t>
      </w:r>
      <w:r>
        <w:t xml:space="preserve"> </w:t>
      </w:r>
      <w:r w:rsidR="004E7DAF">
        <w:t xml:space="preserve">NR </w:t>
      </w:r>
      <w:r>
        <w:t>measurement reporting is supported at least for INACTIVE mode</w:t>
      </w:r>
      <w:r w:rsidR="00C34A10">
        <w:t>. Network configures for which cells they can be done within the RNA.</w:t>
      </w:r>
    </w:p>
    <w:p w14:paraId="46E81D8B" w14:textId="6F3883B0" w:rsidR="00E80DA5" w:rsidRDefault="004E7DAF" w:rsidP="0062083B">
      <w:r w:rsidRPr="00185F8C">
        <w:rPr>
          <w:b/>
        </w:rPr>
        <w:t xml:space="preserve">Proposal </w:t>
      </w:r>
      <w:r w:rsidR="0013053F" w:rsidRPr="00185F8C">
        <w:rPr>
          <w:b/>
        </w:rPr>
        <w:t>4</w:t>
      </w:r>
      <w:r w:rsidRPr="00185F8C">
        <w:rPr>
          <w:b/>
        </w:rPr>
        <w:t>:</w:t>
      </w:r>
      <w:r>
        <w:t xml:space="preserve"> CSI-RS-based</w:t>
      </w:r>
      <w:r w:rsidR="002B6DA7">
        <w:t xml:space="preserve"> </w:t>
      </w:r>
      <w:r>
        <w:t xml:space="preserve">early NR measurement reporting can only be configured in </w:t>
      </w:r>
      <w:proofErr w:type="spellStart"/>
      <w:r w:rsidRPr="004E7DAF">
        <w:rPr>
          <w:i/>
        </w:rPr>
        <w:t>RRCRelease</w:t>
      </w:r>
      <w:proofErr w:type="spellEnd"/>
      <w:r>
        <w:t>.</w:t>
      </w:r>
    </w:p>
    <w:p w14:paraId="6620DEC9" w14:textId="16327C5F" w:rsidR="00185F8C" w:rsidRPr="00AB1D1A" w:rsidRDefault="00185F8C" w:rsidP="0062083B">
      <w:r>
        <w:t xml:space="preserve">Additionally, the question of how many beams to report is also linked to the CSI-RS reporting, but the contribution </w:t>
      </w:r>
      <w:hyperlink r:id="rId13" w:history="1">
        <w:r w:rsidR="00937D36" w:rsidRPr="00937D36">
          <w:rPr>
            <w:rStyle w:val="Hyperlink"/>
          </w:rPr>
          <w:t>R2-1906179</w:t>
        </w:r>
      </w:hyperlink>
      <w:r w:rsidR="00937D36">
        <w:t xml:space="preserve"> [3]</w:t>
      </w:r>
      <w:r>
        <w:t xml:space="preserve"> discusses the beam details more (focusing on FR2 but applicable also to FR1 CSI-RS). </w:t>
      </w:r>
    </w:p>
    <w:p w14:paraId="766D6D29" w14:textId="37CE0714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B332BE">
        <w:t>Conclusion</w:t>
      </w:r>
    </w:p>
    <w:p w14:paraId="0CB77A20" w14:textId="5AF97AD0" w:rsidR="00665B07" w:rsidRPr="00665B07" w:rsidRDefault="00665B07" w:rsidP="00B332BE">
      <w:r>
        <w:t xml:space="preserve">In this contribution, we discussed the </w:t>
      </w:r>
      <w:r w:rsidR="003F1F24">
        <w:t xml:space="preserve">early measurement availability indication, and the </w:t>
      </w:r>
      <w:r>
        <w:t xml:space="preserve">benefits </w:t>
      </w:r>
      <w:r w:rsidR="003F1F24">
        <w:t>of indicating why the early measurements are not available</w:t>
      </w:r>
      <w:r w:rsidR="008230C8">
        <w:t xml:space="preserve"> (</w:t>
      </w:r>
      <w:r w:rsidR="00474AA6">
        <w:t>cells below the quality threshold vs. measurements not done</w:t>
      </w:r>
      <w:r w:rsidR="00EF0A06">
        <w:t xml:space="preserve"> or obsolete</w:t>
      </w:r>
      <w:r w:rsidR="008230C8">
        <w:t>)</w:t>
      </w:r>
      <w:r>
        <w:t>.</w:t>
      </w:r>
    </w:p>
    <w:p w14:paraId="476D8305" w14:textId="77777777" w:rsidR="00531EA1" w:rsidRDefault="00531EA1" w:rsidP="00531EA1">
      <w:r w:rsidRPr="00B84DB2">
        <w:rPr>
          <w:b/>
        </w:rPr>
        <w:t>Observation 1:</w:t>
      </w:r>
      <w:r>
        <w:t xml:space="preserve"> </w:t>
      </w:r>
      <w:r w:rsidRPr="005E4B99">
        <w:t>N</w:t>
      </w:r>
      <w:r>
        <w:t>etwork</w:t>
      </w:r>
      <w:r w:rsidRPr="005E4B99">
        <w:t xml:space="preserve"> </w:t>
      </w:r>
      <w:r>
        <w:t>does not</w:t>
      </w:r>
      <w:r w:rsidRPr="005E4B99">
        <w:t xml:space="preserve"> know the reason why no report is sent and therefore the network does not </w:t>
      </w:r>
      <w:r>
        <w:t xml:space="preserve">know </w:t>
      </w:r>
      <w:r w:rsidRPr="005E4B99">
        <w:t>if it is beneficial to configure UE with inter-f</w:t>
      </w:r>
      <w:r>
        <w:t>requency</w:t>
      </w:r>
      <w:r w:rsidRPr="005E4B99">
        <w:t xml:space="preserve"> measurements for early reporting.</w:t>
      </w:r>
    </w:p>
    <w:p w14:paraId="73804BF9" w14:textId="77777777" w:rsidR="00185F8C" w:rsidRDefault="00185F8C" w:rsidP="00185F8C">
      <w:r w:rsidRPr="00185F8C">
        <w:rPr>
          <w:b/>
        </w:rPr>
        <w:t>Observation 2:</w:t>
      </w:r>
      <w:r>
        <w:t xml:space="preserve"> UE could retain CSI-RS measurement configuration from CONNECTED at least in INACTIVE mode.</w:t>
      </w:r>
    </w:p>
    <w:p w14:paraId="4179DE04" w14:textId="2905A092" w:rsidR="00AE2272" w:rsidRDefault="00AE2272" w:rsidP="00AE2272">
      <w:r w:rsidRPr="0062083B">
        <w:rPr>
          <w:b/>
        </w:rPr>
        <w:t xml:space="preserve">Proposal 1: </w:t>
      </w:r>
      <w:r>
        <w:t>Extended the early measurement availability indication to include why the early measurement results are not available (even though were configured for the UE) on the corresponding carrier.</w:t>
      </w:r>
    </w:p>
    <w:p w14:paraId="56AE6C8E" w14:textId="77777777" w:rsidR="00185F8C" w:rsidRDefault="00185F8C" w:rsidP="00185F8C">
      <w:r w:rsidRPr="007F732C">
        <w:rPr>
          <w:b/>
        </w:rPr>
        <w:t>Proposal 2:</w:t>
      </w:r>
      <w:r>
        <w:t xml:space="preserve"> The extended availability indication is added to both NR and LTE.</w:t>
      </w:r>
    </w:p>
    <w:p w14:paraId="2A74D72C" w14:textId="77777777" w:rsidR="00185F8C" w:rsidRDefault="00185F8C" w:rsidP="00185F8C">
      <w:r w:rsidRPr="00185F8C">
        <w:rPr>
          <w:b/>
        </w:rPr>
        <w:t>Proposal 3:</w:t>
      </w:r>
      <w:r>
        <w:t xml:space="preserve"> CSI-RS-based early NR measurement reporting is supported at least for INACTIVE mode. Network configures for which cells they can be done within the RNA.</w:t>
      </w:r>
    </w:p>
    <w:p w14:paraId="5F6F82EE" w14:textId="77777777" w:rsidR="00185F8C" w:rsidRPr="00AB1D1A" w:rsidRDefault="00185F8C" w:rsidP="00185F8C">
      <w:r w:rsidRPr="00185F8C">
        <w:rPr>
          <w:b/>
        </w:rPr>
        <w:lastRenderedPageBreak/>
        <w:t>Proposal 4:</w:t>
      </w:r>
      <w:r>
        <w:t xml:space="preserve"> CSI-RS-based early NR measurement reporting can only be configured in </w:t>
      </w:r>
      <w:proofErr w:type="spellStart"/>
      <w:r w:rsidRPr="004E7DAF">
        <w:rPr>
          <w:i/>
        </w:rPr>
        <w:t>RRCRelease</w:t>
      </w:r>
      <w:proofErr w:type="spellEnd"/>
      <w:r>
        <w:t>.</w:t>
      </w:r>
    </w:p>
    <w:p w14:paraId="57EDBE67" w14:textId="77777777" w:rsidR="00185F8C" w:rsidRPr="00AB1D1A" w:rsidRDefault="00185F8C" w:rsidP="00AE2272"/>
    <w:p w14:paraId="0CA56D82" w14:textId="77777777" w:rsidR="00522D67" w:rsidRPr="006E13D1" w:rsidRDefault="00522D67" w:rsidP="00522D67">
      <w:pPr>
        <w:pStyle w:val="Heading1"/>
      </w:pPr>
      <w:r w:rsidRPr="006E13D1">
        <w:t>References</w:t>
      </w:r>
    </w:p>
    <w:p w14:paraId="4166C874" w14:textId="77777777" w:rsidR="00522D67" w:rsidRDefault="00522D67" w:rsidP="00522D6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13380947"/>
      <w:bookmarkStart w:id="2" w:name="_Ref75086397"/>
      <w:r>
        <w:t xml:space="preserve">RP-170805 – </w:t>
      </w:r>
      <w:r w:rsidRPr="00736019">
        <w:rPr>
          <w:i/>
        </w:rPr>
        <w:t>WID on enhancing CA Utilization</w:t>
      </w:r>
      <w:r>
        <w:t xml:space="preserve">, Nokia, </w:t>
      </w:r>
      <w:r w:rsidRPr="00E40459">
        <w:t>Nokia Shanghai Bell</w:t>
      </w:r>
      <w:bookmarkEnd w:id="1"/>
      <w:bookmarkEnd w:id="2"/>
    </w:p>
    <w:p w14:paraId="1F24D4C6" w14:textId="012A81FA" w:rsidR="00522D67" w:rsidRDefault="00522D67" w:rsidP="00522D6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DC42B8">
        <w:t>RP-182076</w:t>
      </w:r>
      <w:r>
        <w:t xml:space="preserve"> - </w:t>
      </w:r>
      <w:r w:rsidRPr="00736019">
        <w:rPr>
          <w:i/>
        </w:rPr>
        <w:t>WID on Multi-RAT Dual-Connectivity and Carrier Aggregation enhancements</w:t>
      </w:r>
      <w:r>
        <w:t xml:space="preserve">, </w:t>
      </w:r>
      <w:r w:rsidRPr="00DC42B8">
        <w:t>Ericsson, Nokia, Nokia Shanghai Bell, Huawei</w:t>
      </w:r>
      <w:r w:rsidRPr="00DC42B8" w:rsidDel="00DC42B8">
        <w:t xml:space="preserve"> </w:t>
      </w:r>
    </w:p>
    <w:p w14:paraId="56C913CF" w14:textId="5DBE4A46" w:rsidR="00185F8C" w:rsidRDefault="00781FC9" w:rsidP="00522D6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4" w:history="1">
        <w:r w:rsidR="00937D36" w:rsidRPr="00937D36">
          <w:rPr>
            <w:rStyle w:val="Hyperlink"/>
          </w:rPr>
          <w:t>R2-1906179</w:t>
        </w:r>
      </w:hyperlink>
      <w:r w:rsidR="00937D36">
        <w:t xml:space="preserve"> - </w:t>
      </w:r>
      <w:r w:rsidR="00937D36" w:rsidRPr="00736019">
        <w:rPr>
          <w:i/>
        </w:rPr>
        <w:t>FR2 aspects of early measurements</w:t>
      </w:r>
      <w:r w:rsidR="00937D36">
        <w:t>, Nokia, Nokia Shanghai Bell</w:t>
      </w:r>
    </w:p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1B5D7" w14:textId="77777777" w:rsidR="00781FC9" w:rsidRDefault="00781FC9">
      <w:r>
        <w:separator/>
      </w:r>
    </w:p>
  </w:endnote>
  <w:endnote w:type="continuationSeparator" w:id="0">
    <w:p w14:paraId="59B16090" w14:textId="77777777" w:rsidR="00781FC9" w:rsidRDefault="00781FC9">
      <w:r>
        <w:continuationSeparator/>
      </w:r>
    </w:p>
  </w:endnote>
  <w:endnote w:type="continuationNotice" w:id="1">
    <w:p w14:paraId="153D86A0" w14:textId="77777777" w:rsidR="00781FC9" w:rsidRDefault="00781F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474AA6" w:rsidRDefault="00474A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474AA6" w:rsidRDefault="00474A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474AA6" w:rsidRDefault="00474A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0CAFA" w14:textId="77777777" w:rsidR="00781FC9" w:rsidRDefault="00781FC9">
      <w:r>
        <w:separator/>
      </w:r>
    </w:p>
  </w:footnote>
  <w:footnote w:type="continuationSeparator" w:id="0">
    <w:p w14:paraId="229BADCB" w14:textId="77777777" w:rsidR="00781FC9" w:rsidRDefault="00781FC9">
      <w:r>
        <w:continuationSeparator/>
      </w:r>
    </w:p>
  </w:footnote>
  <w:footnote w:type="continuationNotice" w:id="1">
    <w:p w14:paraId="0ECECE90" w14:textId="77777777" w:rsidR="00781FC9" w:rsidRDefault="00781F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474AA6" w:rsidRDefault="00474A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474AA6" w:rsidRDefault="00474A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474AA6" w:rsidRDefault="00474A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837164"/>
    <w:multiLevelType w:val="hybridMultilevel"/>
    <w:tmpl w:val="D21E48E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22B1166"/>
    <w:multiLevelType w:val="hybridMultilevel"/>
    <w:tmpl w:val="77B8600E"/>
    <w:lvl w:ilvl="0" w:tplc="6A6ACE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7418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084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D20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7A4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EB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7A6F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25E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630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99D17FC"/>
    <w:multiLevelType w:val="hybridMultilevel"/>
    <w:tmpl w:val="C70225A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6672"/>
    <w:rsid w:val="00040095"/>
    <w:rsid w:val="00073C9C"/>
    <w:rsid w:val="00080512"/>
    <w:rsid w:val="00086E12"/>
    <w:rsid w:val="00090468"/>
    <w:rsid w:val="00094568"/>
    <w:rsid w:val="0009705B"/>
    <w:rsid w:val="000A3BDD"/>
    <w:rsid w:val="000B508A"/>
    <w:rsid w:val="000B7BCF"/>
    <w:rsid w:val="000C522B"/>
    <w:rsid w:val="000D58AB"/>
    <w:rsid w:val="000D62FF"/>
    <w:rsid w:val="000E4C58"/>
    <w:rsid w:val="000E7CD5"/>
    <w:rsid w:val="00112F1A"/>
    <w:rsid w:val="0013053F"/>
    <w:rsid w:val="00145075"/>
    <w:rsid w:val="001468AC"/>
    <w:rsid w:val="001521F5"/>
    <w:rsid w:val="001741A0"/>
    <w:rsid w:val="00175FA0"/>
    <w:rsid w:val="001761E4"/>
    <w:rsid w:val="0017764E"/>
    <w:rsid w:val="00185F8C"/>
    <w:rsid w:val="00194CD0"/>
    <w:rsid w:val="001B3C35"/>
    <w:rsid w:val="001B49C9"/>
    <w:rsid w:val="001C0C4C"/>
    <w:rsid w:val="001C4F79"/>
    <w:rsid w:val="001F168B"/>
    <w:rsid w:val="001F7831"/>
    <w:rsid w:val="00204045"/>
    <w:rsid w:val="0020712B"/>
    <w:rsid w:val="0022606D"/>
    <w:rsid w:val="00231728"/>
    <w:rsid w:val="00231A21"/>
    <w:rsid w:val="002610D8"/>
    <w:rsid w:val="002747EC"/>
    <w:rsid w:val="002855BF"/>
    <w:rsid w:val="002B6DA7"/>
    <w:rsid w:val="002F0D22"/>
    <w:rsid w:val="003000D6"/>
    <w:rsid w:val="003172DC"/>
    <w:rsid w:val="00325AE3"/>
    <w:rsid w:val="00326069"/>
    <w:rsid w:val="0035020B"/>
    <w:rsid w:val="0035462D"/>
    <w:rsid w:val="00364B41"/>
    <w:rsid w:val="00381A76"/>
    <w:rsid w:val="00383096"/>
    <w:rsid w:val="00391E5C"/>
    <w:rsid w:val="00393C02"/>
    <w:rsid w:val="003A41EF"/>
    <w:rsid w:val="003B40AD"/>
    <w:rsid w:val="003C2FD9"/>
    <w:rsid w:val="003C4E37"/>
    <w:rsid w:val="003E16BE"/>
    <w:rsid w:val="003F1F24"/>
    <w:rsid w:val="003F4E28"/>
    <w:rsid w:val="004006E8"/>
    <w:rsid w:val="00401855"/>
    <w:rsid w:val="00417770"/>
    <w:rsid w:val="004403EE"/>
    <w:rsid w:val="00465587"/>
    <w:rsid w:val="00474AA6"/>
    <w:rsid w:val="00477455"/>
    <w:rsid w:val="00484EBC"/>
    <w:rsid w:val="004947A1"/>
    <w:rsid w:val="004A1F7B"/>
    <w:rsid w:val="004C23F7"/>
    <w:rsid w:val="004C44D2"/>
    <w:rsid w:val="004C6FCB"/>
    <w:rsid w:val="004D3578"/>
    <w:rsid w:val="004D3710"/>
    <w:rsid w:val="004D380D"/>
    <w:rsid w:val="004E0B55"/>
    <w:rsid w:val="004E213A"/>
    <w:rsid w:val="004E7DAF"/>
    <w:rsid w:val="00503171"/>
    <w:rsid w:val="00505D60"/>
    <w:rsid w:val="00506C28"/>
    <w:rsid w:val="00522D67"/>
    <w:rsid w:val="00531EA1"/>
    <w:rsid w:val="00534DA0"/>
    <w:rsid w:val="0053559B"/>
    <w:rsid w:val="00543E6C"/>
    <w:rsid w:val="00565087"/>
    <w:rsid w:val="0056573F"/>
    <w:rsid w:val="0057407A"/>
    <w:rsid w:val="0059336B"/>
    <w:rsid w:val="005C0FAB"/>
    <w:rsid w:val="005E4B99"/>
    <w:rsid w:val="005F3DD5"/>
    <w:rsid w:val="005F4386"/>
    <w:rsid w:val="00611566"/>
    <w:rsid w:val="0062083B"/>
    <w:rsid w:val="0063695E"/>
    <w:rsid w:val="00646D99"/>
    <w:rsid w:val="00656910"/>
    <w:rsid w:val="00661BBA"/>
    <w:rsid w:val="00662C9B"/>
    <w:rsid w:val="00664C73"/>
    <w:rsid w:val="00665B07"/>
    <w:rsid w:val="0067557B"/>
    <w:rsid w:val="0069427D"/>
    <w:rsid w:val="006C17AD"/>
    <w:rsid w:val="006C66D8"/>
    <w:rsid w:val="006D1E24"/>
    <w:rsid w:val="006E1417"/>
    <w:rsid w:val="006F57C7"/>
    <w:rsid w:val="006F6A2C"/>
    <w:rsid w:val="00710201"/>
    <w:rsid w:val="0072073A"/>
    <w:rsid w:val="007342B5"/>
    <w:rsid w:val="00734A5B"/>
    <w:rsid w:val="00736019"/>
    <w:rsid w:val="00744985"/>
    <w:rsid w:val="00744E76"/>
    <w:rsid w:val="00757D40"/>
    <w:rsid w:val="007778BD"/>
    <w:rsid w:val="00781F0F"/>
    <w:rsid w:val="00781FC9"/>
    <w:rsid w:val="0078727C"/>
    <w:rsid w:val="0079049D"/>
    <w:rsid w:val="00793DC5"/>
    <w:rsid w:val="007A4549"/>
    <w:rsid w:val="007B18D8"/>
    <w:rsid w:val="007C095F"/>
    <w:rsid w:val="007C2DD0"/>
    <w:rsid w:val="007E5FFC"/>
    <w:rsid w:val="008028A4"/>
    <w:rsid w:val="00813245"/>
    <w:rsid w:val="008230C8"/>
    <w:rsid w:val="00856233"/>
    <w:rsid w:val="008621F0"/>
    <w:rsid w:val="00867EB8"/>
    <w:rsid w:val="008768CA"/>
    <w:rsid w:val="00877EF9"/>
    <w:rsid w:val="00880559"/>
    <w:rsid w:val="008813AD"/>
    <w:rsid w:val="00897E6D"/>
    <w:rsid w:val="008B5306"/>
    <w:rsid w:val="008D2E4D"/>
    <w:rsid w:val="008E37C6"/>
    <w:rsid w:val="008F396F"/>
    <w:rsid w:val="0090271F"/>
    <w:rsid w:val="00902DB9"/>
    <w:rsid w:val="0090466A"/>
    <w:rsid w:val="00916476"/>
    <w:rsid w:val="00926D8A"/>
    <w:rsid w:val="00936071"/>
    <w:rsid w:val="00937D36"/>
    <w:rsid w:val="00940212"/>
    <w:rsid w:val="00942EC2"/>
    <w:rsid w:val="009523CA"/>
    <w:rsid w:val="00961B32"/>
    <w:rsid w:val="009624D0"/>
    <w:rsid w:val="00962509"/>
    <w:rsid w:val="00970DB3"/>
    <w:rsid w:val="00974BB0"/>
    <w:rsid w:val="009A0AF3"/>
    <w:rsid w:val="009A2080"/>
    <w:rsid w:val="009B0422"/>
    <w:rsid w:val="009B07CD"/>
    <w:rsid w:val="009C19E9"/>
    <w:rsid w:val="009D74A6"/>
    <w:rsid w:val="009E1F38"/>
    <w:rsid w:val="00A10F02"/>
    <w:rsid w:val="00A204CA"/>
    <w:rsid w:val="00A209D6"/>
    <w:rsid w:val="00A370EE"/>
    <w:rsid w:val="00A40750"/>
    <w:rsid w:val="00A53724"/>
    <w:rsid w:val="00A54B2B"/>
    <w:rsid w:val="00A57C07"/>
    <w:rsid w:val="00A71B12"/>
    <w:rsid w:val="00A82346"/>
    <w:rsid w:val="00A83164"/>
    <w:rsid w:val="00A91C46"/>
    <w:rsid w:val="00A9671C"/>
    <w:rsid w:val="00AA0E76"/>
    <w:rsid w:val="00AA1553"/>
    <w:rsid w:val="00AB1D1A"/>
    <w:rsid w:val="00AD1C7B"/>
    <w:rsid w:val="00AD29BD"/>
    <w:rsid w:val="00AE2272"/>
    <w:rsid w:val="00B05380"/>
    <w:rsid w:val="00B05962"/>
    <w:rsid w:val="00B15449"/>
    <w:rsid w:val="00B16C2F"/>
    <w:rsid w:val="00B27303"/>
    <w:rsid w:val="00B31701"/>
    <w:rsid w:val="00B332BE"/>
    <w:rsid w:val="00B425C6"/>
    <w:rsid w:val="00B47FD1"/>
    <w:rsid w:val="00B516BB"/>
    <w:rsid w:val="00B65733"/>
    <w:rsid w:val="00B84DB2"/>
    <w:rsid w:val="00BA5DEE"/>
    <w:rsid w:val="00BC3555"/>
    <w:rsid w:val="00BD2BC6"/>
    <w:rsid w:val="00BE6B19"/>
    <w:rsid w:val="00BF3B37"/>
    <w:rsid w:val="00C12B51"/>
    <w:rsid w:val="00C24650"/>
    <w:rsid w:val="00C25465"/>
    <w:rsid w:val="00C33079"/>
    <w:rsid w:val="00C34A10"/>
    <w:rsid w:val="00C61EA5"/>
    <w:rsid w:val="00C83A13"/>
    <w:rsid w:val="00C9068C"/>
    <w:rsid w:val="00C92967"/>
    <w:rsid w:val="00CA3D0C"/>
    <w:rsid w:val="00CA654B"/>
    <w:rsid w:val="00CB142C"/>
    <w:rsid w:val="00CB72B8"/>
    <w:rsid w:val="00CD4C7B"/>
    <w:rsid w:val="00CF35AB"/>
    <w:rsid w:val="00D23B68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42B"/>
    <w:rsid w:val="00DF11B1"/>
    <w:rsid w:val="00DF2029"/>
    <w:rsid w:val="00E15CFC"/>
    <w:rsid w:val="00E21562"/>
    <w:rsid w:val="00E46C08"/>
    <w:rsid w:val="00E471CF"/>
    <w:rsid w:val="00E62835"/>
    <w:rsid w:val="00E66538"/>
    <w:rsid w:val="00E767E2"/>
    <w:rsid w:val="00E77645"/>
    <w:rsid w:val="00E80DA5"/>
    <w:rsid w:val="00E83697"/>
    <w:rsid w:val="00E90AB0"/>
    <w:rsid w:val="00EA66C9"/>
    <w:rsid w:val="00EB51C6"/>
    <w:rsid w:val="00EC4A25"/>
    <w:rsid w:val="00EE018F"/>
    <w:rsid w:val="00EF0A06"/>
    <w:rsid w:val="00EF69E5"/>
    <w:rsid w:val="00F025A2"/>
    <w:rsid w:val="00F061C0"/>
    <w:rsid w:val="00F07388"/>
    <w:rsid w:val="00F2026E"/>
    <w:rsid w:val="00F2210A"/>
    <w:rsid w:val="00F3609A"/>
    <w:rsid w:val="00F37743"/>
    <w:rsid w:val="00F532EB"/>
    <w:rsid w:val="00F54A3D"/>
    <w:rsid w:val="00F54CB0"/>
    <w:rsid w:val="00F61C70"/>
    <w:rsid w:val="00F653B8"/>
    <w:rsid w:val="00F71B89"/>
    <w:rsid w:val="00F7353C"/>
    <w:rsid w:val="00F76F8F"/>
    <w:rsid w:val="00F86128"/>
    <w:rsid w:val="00F941DF"/>
    <w:rsid w:val="00FA1266"/>
    <w:rsid w:val="00FA5F65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F532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403EE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AA0E7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0E76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0A3BDD"/>
    <w:pPr>
      <w:ind w:left="720"/>
      <w:contextualSpacing/>
    </w:pPr>
  </w:style>
  <w:style w:type="character" w:styleId="CommentReference">
    <w:name w:val="annotation reference"/>
    <w:basedOn w:val="DefaultParagraphFont"/>
    <w:rsid w:val="009164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6476"/>
  </w:style>
  <w:style w:type="character" w:customStyle="1" w:styleId="CommentTextChar">
    <w:name w:val="Comment Text Char"/>
    <w:basedOn w:val="DefaultParagraphFont"/>
    <w:link w:val="CommentText"/>
    <w:rsid w:val="009164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64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6476"/>
    <w:rPr>
      <w:b/>
      <w:bCs/>
      <w:lang w:eastAsia="en-US"/>
    </w:rPr>
  </w:style>
  <w:style w:type="character" w:styleId="UnresolvedMention">
    <w:name w:val="Unresolved Mention"/>
    <w:basedOn w:val="DefaultParagraphFont"/>
    <w:rsid w:val="00937D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4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55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082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21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3gpp.org/ftp/tsg_ran/WG2_RL2/TSGR2_106/Docs/R2-1906179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ran/WG2_RL2/TSGR2_106/Docs/R2-1906179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5AIRPNAIUNRU-859666464-5073</_dlc_DocId>
    <_dlc_DocIdUrl xmlns="71c5aaf6-e6ce-465b-b873-5148d2a4c105">
      <Url>https://nokia.sharepoint.com/sites/c5g/e2earch/_layouts/15/DocIdRedir.aspx?ID=5AIRPNAIUNRU-859666464-5073</Url>
      <Description>5AIRPNAIUNRU-859666464-5073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2F9F2D7-40CC-427B-A5D1-2AD6E734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145</TotalTime>
  <Pages>1</Pages>
  <Words>773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7027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Virtej, Elena (Nokia - FI/Espoo)</dc:creator>
  <cp:lastModifiedBy>Nokia_Jarkko</cp:lastModifiedBy>
  <cp:revision>86</cp:revision>
  <dcterms:created xsi:type="dcterms:W3CDTF">2019-04-29T07:36:00Z</dcterms:created>
  <dcterms:modified xsi:type="dcterms:W3CDTF">2019-05-03T04:40:00Z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5e806556-0ac7-4cc4-a0c9-98fe7938ee0b</vt:lpwstr>
  </property>
</Properties>
</file>